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160DB2B" w14:textId="77777777" w:rsidR="00194B4F" w:rsidRDefault="00B724B0">
      <w:pPr>
        <w:pStyle w:val="normal0"/>
        <w:jc w:val="center"/>
      </w:pPr>
      <w:r>
        <w:rPr>
          <w:b/>
          <w:sz w:val="28"/>
        </w:rPr>
        <w:t>Template | Unit Enhancement</w:t>
      </w:r>
    </w:p>
    <w:p w14:paraId="3BC4E2A1" w14:textId="77777777" w:rsidR="00194B4F" w:rsidRDefault="00B724B0">
      <w:pPr>
        <w:pStyle w:val="normal0"/>
        <w:jc w:val="center"/>
      </w:pPr>
      <w:r>
        <w:t xml:space="preserve"> </w:t>
      </w:r>
    </w:p>
    <w:p w14:paraId="0B370472" w14:textId="77777777" w:rsidR="00194B4F" w:rsidRDefault="00B724B0">
      <w:pPr>
        <w:pStyle w:val="normal0"/>
        <w:jc w:val="center"/>
      </w:pPr>
      <w:r>
        <w:rPr>
          <w:b/>
          <w:i/>
          <w:sz w:val="32"/>
        </w:rPr>
        <w:t>EXPLANATION &amp; ARGUMENTATION</w:t>
      </w:r>
    </w:p>
    <w:p w14:paraId="58B2479A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4A71D602" w14:textId="77777777" w:rsidR="00194B4F" w:rsidRDefault="00B724B0">
      <w:pPr>
        <w:pStyle w:val="normal0"/>
        <w:spacing w:before="40" w:after="40"/>
      </w:pPr>
      <w:r>
        <w:rPr>
          <w:b/>
          <w:sz w:val="28"/>
        </w:rPr>
        <w:t>Background Information</w:t>
      </w:r>
    </w:p>
    <w:p w14:paraId="0C2BD642" w14:textId="77777777" w:rsidR="00194B4F" w:rsidRDefault="00B724B0">
      <w:pPr>
        <w:pStyle w:val="normal0"/>
        <w:spacing w:before="40" w:after="40"/>
      </w:pPr>
      <w:r>
        <w:rPr>
          <w:b/>
        </w:rPr>
        <w:t>Instructional Materials Title:</w:t>
      </w:r>
      <w:r w:rsidR="000D6896">
        <w:rPr>
          <w:b/>
        </w:rPr>
        <w:t xml:space="preserve"> Circuits and Pathways</w:t>
      </w:r>
    </w:p>
    <w:p w14:paraId="08C7590D" w14:textId="77777777" w:rsidR="00194B4F" w:rsidRDefault="00B724B0">
      <w:pPr>
        <w:pStyle w:val="normal0"/>
        <w:spacing w:before="40" w:after="40"/>
      </w:pPr>
      <w:r>
        <w:rPr>
          <w:b/>
        </w:rPr>
        <w:t>Publication Date:</w:t>
      </w:r>
      <w:r w:rsidR="000D6896">
        <w:rPr>
          <w:b/>
        </w:rPr>
        <w:t xml:space="preserve"> August 23, 2013</w:t>
      </w:r>
    </w:p>
    <w:p w14:paraId="62B00E9A" w14:textId="77777777" w:rsidR="00194B4F" w:rsidRDefault="00B724B0">
      <w:pPr>
        <w:pStyle w:val="normal0"/>
        <w:spacing w:before="40" w:after="40"/>
      </w:pPr>
      <w:r>
        <w:rPr>
          <w:b/>
        </w:rPr>
        <w:t>Work Group Participants:</w:t>
      </w:r>
      <w:r w:rsidR="000D6896">
        <w:rPr>
          <w:b/>
        </w:rPr>
        <w:t xml:space="preserve"> Kelly Kennedy, Tamara Alston, </w:t>
      </w:r>
      <w:proofErr w:type="spellStart"/>
      <w:r w:rsidR="000D6896">
        <w:rPr>
          <w:b/>
        </w:rPr>
        <w:t>Onny</w:t>
      </w:r>
      <w:proofErr w:type="spellEnd"/>
      <w:r w:rsidR="000D6896">
        <w:rPr>
          <w:b/>
        </w:rPr>
        <w:t xml:space="preserve"> </w:t>
      </w:r>
      <w:proofErr w:type="spellStart"/>
      <w:r w:rsidR="000D6896">
        <w:rPr>
          <w:b/>
        </w:rPr>
        <w:t>Tabares</w:t>
      </w:r>
      <w:proofErr w:type="spellEnd"/>
      <w:r w:rsidR="000D6896">
        <w:rPr>
          <w:b/>
        </w:rPr>
        <w:t xml:space="preserve">, </w:t>
      </w:r>
      <w:proofErr w:type="gramStart"/>
      <w:r w:rsidR="000D6896">
        <w:rPr>
          <w:b/>
        </w:rPr>
        <w:t>Corinne</w:t>
      </w:r>
      <w:proofErr w:type="gramEnd"/>
      <w:r w:rsidR="000D6896">
        <w:rPr>
          <w:b/>
        </w:rPr>
        <w:t xml:space="preserve"> Grandbois</w:t>
      </w:r>
    </w:p>
    <w:p w14:paraId="172D23B5" w14:textId="77777777" w:rsidR="00194B4F" w:rsidRDefault="00B724B0">
      <w:pPr>
        <w:pStyle w:val="normal0"/>
        <w:spacing w:before="40" w:after="40"/>
      </w:pPr>
      <w:r>
        <w:rPr>
          <w:b/>
        </w:rPr>
        <w:t>Date Developed:</w:t>
      </w:r>
      <w:r w:rsidR="000D6896">
        <w:rPr>
          <w:b/>
        </w:rPr>
        <w:t xml:space="preserve"> August 23, 2013</w:t>
      </w:r>
    </w:p>
    <w:p w14:paraId="39BF9099" w14:textId="77777777" w:rsidR="00194B4F" w:rsidRDefault="00B724B0">
      <w:pPr>
        <w:pStyle w:val="normal0"/>
        <w:spacing w:before="40" w:after="40"/>
      </w:pPr>
      <w:r>
        <w:rPr>
          <w:b/>
        </w:rPr>
        <w:t>High Leverage Lesson (Title and Page Number):</w:t>
      </w:r>
      <w:r w:rsidR="000D6896">
        <w:rPr>
          <w:b/>
        </w:rPr>
        <w:t xml:space="preserve"> Lesson 5: Conductors and Nonconductors, p.35</w:t>
      </w:r>
    </w:p>
    <w:p w14:paraId="051B201E" w14:textId="77777777" w:rsidR="00194B4F" w:rsidRDefault="00B724B0">
      <w:pPr>
        <w:pStyle w:val="normal0"/>
        <w:spacing w:before="40" w:after="40"/>
      </w:pPr>
      <w:r>
        <w:rPr>
          <w:b/>
        </w:rPr>
        <w:t>_______________________________________________________________________</w:t>
      </w:r>
    </w:p>
    <w:p w14:paraId="7CABCCE7" w14:textId="77777777" w:rsidR="00194B4F" w:rsidRPr="00EE7216" w:rsidRDefault="00B724B0">
      <w:pPr>
        <w:pStyle w:val="normal0"/>
        <w:spacing w:before="40" w:after="40"/>
        <w:rPr>
          <w:color w:val="auto"/>
        </w:rPr>
      </w:pPr>
      <w:r w:rsidRPr="00EE7216">
        <w:rPr>
          <w:b/>
          <w:color w:val="auto"/>
        </w:rPr>
        <w:t>Rationale</w:t>
      </w:r>
    </w:p>
    <w:p w14:paraId="65E0A7FC" w14:textId="77777777" w:rsidR="00194B4F" w:rsidRPr="00EE7216" w:rsidRDefault="00153957">
      <w:pPr>
        <w:pStyle w:val="normal0"/>
        <w:spacing w:before="40" w:after="40"/>
        <w:rPr>
          <w:color w:val="auto"/>
        </w:rPr>
      </w:pPr>
      <w:r w:rsidRPr="00EE7216">
        <w:rPr>
          <w:color w:val="auto"/>
        </w:rPr>
        <w:t>We identified this lesson because understanding the difference between conductors and nonconductors is an essential concept to the unit.  It is a component of understanding how a complete circuit works and how electricity flows through it.</w:t>
      </w:r>
    </w:p>
    <w:p w14:paraId="7699684D" w14:textId="77777777" w:rsidR="004A05BF" w:rsidRPr="00EE7216" w:rsidRDefault="004A05BF">
      <w:pPr>
        <w:pStyle w:val="normal0"/>
        <w:spacing w:before="40" w:after="40"/>
        <w:rPr>
          <w:color w:val="auto"/>
        </w:rPr>
      </w:pPr>
    </w:p>
    <w:p w14:paraId="7643588A" w14:textId="77777777" w:rsidR="004A05BF" w:rsidRPr="00EE7216" w:rsidRDefault="004A05BF">
      <w:pPr>
        <w:pStyle w:val="normal0"/>
        <w:spacing w:before="40" w:after="40"/>
        <w:rPr>
          <w:color w:val="auto"/>
        </w:rPr>
      </w:pPr>
      <w:r w:rsidRPr="00EE7216">
        <w:rPr>
          <w:color w:val="auto"/>
        </w:rPr>
        <w:t>It connects to Practice 6: Constructing Explanations and Explaining Solutions</w:t>
      </w:r>
    </w:p>
    <w:p w14:paraId="10A8AF08" w14:textId="77777777" w:rsidR="00EE7216" w:rsidRPr="00EE7216" w:rsidRDefault="00EE7216">
      <w:pPr>
        <w:pStyle w:val="normal0"/>
        <w:spacing w:before="40" w:after="40"/>
        <w:rPr>
          <w:color w:val="auto"/>
        </w:rPr>
      </w:pPr>
      <w:r w:rsidRPr="00EE7216">
        <w:rPr>
          <w:color w:val="auto"/>
        </w:rPr>
        <w:t>NGSS 4-PS 3-1, 2, 3, 4</w:t>
      </w:r>
    </w:p>
    <w:p w14:paraId="324F73FD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2D217F96" w14:textId="77777777" w:rsidR="00194B4F" w:rsidRDefault="00B724B0">
      <w:pPr>
        <w:pStyle w:val="normal0"/>
        <w:spacing w:after="200"/>
      </w:pPr>
      <w:r>
        <w:rPr>
          <w:b/>
          <w:i/>
          <w:sz w:val="28"/>
        </w:rPr>
        <w:t>Explanation</w:t>
      </w:r>
      <w:r>
        <w:rPr>
          <w:b/>
          <w:sz w:val="28"/>
        </w:rPr>
        <w:t xml:space="preserve"> Lesson Enhancement</w:t>
      </w:r>
    </w:p>
    <w:p w14:paraId="79286CB0" w14:textId="77777777" w:rsidR="00194B4F" w:rsidRPr="00EE7216" w:rsidRDefault="00B724B0">
      <w:pPr>
        <w:pStyle w:val="normal0"/>
        <w:spacing w:before="40" w:after="40"/>
        <w:rPr>
          <w:color w:val="auto"/>
        </w:rPr>
      </w:pPr>
      <w:r w:rsidRPr="00EE7216">
        <w:rPr>
          <w:b/>
          <w:color w:val="auto"/>
        </w:rPr>
        <w:t>Overview</w:t>
      </w:r>
    </w:p>
    <w:p w14:paraId="1EDE9BEB" w14:textId="77777777" w:rsidR="00194B4F" w:rsidRPr="00EE7216" w:rsidRDefault="00B724B0">
      <w:pPr>
        <w:pStyle w:val="normal0"/>
        <w:spacing w:before="40" w:after="40"/>
        <w:rPr>
          <w:color w:val="auto"/>
        </w:rPr>
      </w:pPr>
      <w:r w:rsidRPr="00EE7216">
        <w:rPr>
          <w:color w:val="auto"/>
        </w:rPr>
        <w:t>·</w:t>
      </w:r>
      <w:r w:rsidRPr="00EE7216">
        <w:rPr>
          <w:rFonts w:ascii="Times New Roman" w:eastAsia="Times New Roman" w:hAnsi="Times New Roman" w:cs="Times New Roman"/>
          <w:color w:val="auto"/>
          <w:sz w:val="14"/>
        </w:rPr>
        <w:t xml:space="preserve">       </w:t>
      </w:r>
      <w:r w:rsidRPr="00EE7216">
        <w:rPr>
          <w:b/>
          <w:color w:val="auto"/>
        </w:rPr>
        <w:t>Identification of where within the High Leverage Lesson to insert enhancement</w:t>
      </w:r>
    </w:p>
    <w:p w14:paraId="5D104323" w14:textId="77777777" w:rsidR="00194B4F" w:rsidRPr="00EE7216" w:rsidRDefault="00B724B0">
      <w:pPr>
        <w:pStyle w:val="normal0"/>
        <w:spacing w:before="40" w:after="40"/>
        <w:rPr>
          <w:color w:val="auto"/>
        </w:rPr>
      </w:pPr>
      <w:r w:rsidRPr="00EE7216">
        <w:rPr>
          <w:color w:val="auto"/>
        </w:rPr>
        <w:t>·</w:t>
      </w:r>
      <w:r w:rsidRPr="00EE7216">
        <w:rPr>
          <w:rFonts w:ascii="Times New Roman" w:eastAsia="Times New Roman" w:hAnsi="Times New Roman" w:cs="Times New Roman"/>
          <w:color w:val="auto"/>
          <w:sz w:val="14"/>
        </w:rPr>
        <w:t xml:space="preserve">       </w:t>
      </w:r>
      <w:r w:rsidRPr="00EE7216">
        <w:rPr>
          <w:b/>
          <w:color w:val="auto"/>
        </w:rPr>
        <w:t>Key instructional strategies and tools needed</w:t>
      </w:r>
    </w:p>
    <w:p w14:paraId="53EC7B77" w14:textId="77777777" w:rsidR="00194B4F" w:rsidRDefault="00B724B0">
      <w:pPr>
        <w:pStyle w:val="normal0"/>
      </w:pPr>
      <w:r>
        <w:t xml:space="preserve"> </w:t>
      </w:r>
    </w:p>
    <w:p w14:paraId="324977B2" w14:textId="77777777" w:rsidR="00194B4F" w:rsidRDefault="00B724B0">
      <w:pPr>
        <w:pStyle w:val="normal0"/>
        <w:spacing w:after="200"/>
        <w:rPr>
          <w:b/>
        </w:rPr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Explanation</w:t>
      </w:r>
      <w:r>
        <w:rPr>
          <w:b/>
        </w:rPr>
        <w:t xml:space="preserve"> Experience</w:t>
      </w:r>
    </w:p>
    <w:p w14:paraId="4781BDFB" w14:textId="77777777" w:rsidR="00EE7216" w:rsidRPr="00EE7216" w:rsidRDefault="00EE7216">
      <w:pPr>
        <w:pStyle w:val="normal0"/>
        <w:spacing w:after="200"/>
      </w:pPr>
      <w:r w:rsidRPr="00EE7216">
        <w:t>No modifications were made to any lessons prior to lesson 5.  The only modification made to Lesson 5 was a slight change to the Focus Question, “What type of materials are conductors?”</w:t>
      </w:r>
    </w:p>
    <w:p w14:paraId="5762299D" w14:textId="77777777" w:rsidR="00194B4F" w:rsidRDefault="00B724B0">
      <w:pPr>
        <w:pStyle w:val="normal0"/>
        <w:spacing w:after="200"/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Explanation</w:t>
      </w:r>
      <w:r>
        <w:rPr>
          <w:b/>
        </w:rPr>
        <w:t xml:space="preserve"> Learning Sequence</w:t>
      </w:r>
    </w:p>
    <w:p w14:paraId="6BE3474C" w14:textId="77777777" w:rsidR="00EE7216" w:rsidRDefault="00EE7216" w:rsidP="00EE7216">
      <w:pPr>
        <w:pStyle w:val="normal0"/>
        <w:numPr>
          <w:ilvl w:val="0"/>
          <w:numId w:val="1"/>
        </w:numPr>
      </w:pPr>
      <w:r>
        <w:t>Define the CER and introduce it through something relatable to students, ex: _____________is the best singer, basketball player, etc. (Like the video we watched in training.)</w:t>
      </w:r>
    </w:p>
    <w:p w14:paraId="09331198" w14:textId="77777777" w:rsidR="00EE7216" w:rsidRDefault="00EE7216" w:rsidP="00EE7216">
      <w:pPr>
        <w:pStyle w:val="normal0"/>
        <w:numPr>
          <w:ilvl w:val="0"/>
          <w:numId w:val="1"/>
        </w:numPr>
      </w:pPr>
      <w:r>
        <w:t>Show the Audi commercial: Claim--My dad is a space alien.  Have the graphic organizer (for teacher use) we used at training for students to identify the claim, evidence, and reasoning the girl in commercial gives.  Complete GO as a whole class.  Provide the rationale—students need to be able to persuade others that their claims are justified.</w:t>
      </w:r>
    </w:p>
    <w:p w14:paraId="0736A5C0" w14:textId="77777777" w:rsidR="00EE7216" w:rsidRDefault="00EE7216" w:rsidP="00EE7216">
      <w:pPr>
        <w:pStyle w:val="normal0"/>
        <w:numPr>
          <w:ilvl w:val="0"/>
          <w:numId w:val="1"/>
        </w:numPr>
      </w:pPr>
      <w:r>
        <w:t>Use an article/data table and have students identify the claim, evidence, and reasoning with a partner or small group.  Use a graphic organizer frame for them to complete (same as step 2).</w:t>
      </w:r>
    </w:p>
    <w:p w14:paraId="56816CB3" w14:textId="77777777" w:rsidR="00EE7216" w:rsidRDefault="00EE7216" w:rsidP="00EE7216">
      <w:pPr>
        <w:pStyle w:val="normal0"/>
        <w:numPr>
          <w:ilvl w:val="0"/>
          <w:numId w:val="1"/>
        </w:numPr>
      </w:pPr>
      <w:r>
        <w:t>Use Lesson 3 to write a shared CER for what is needed to make a bulb light up.</w:t>
      </w:r>
    </w:p>
    <w:p w14:paraId="3E33E07A" w14:textId="77777777" w:rsidR="00EE7216" w:rsidRDefault="00EE7216" w:rsidP="00EE7216">
      <w:pPr>
        <w:pStyle w:val="normal0"/>
        <w:spacing w:after="200"/>
      </w:pPr>
      <w:r>
        <w:t xml:space="preserve">      5.   If needed, have students complete another similar activity but independently, prior to Lesson 5.</w:t>
      </w:r>
    </w:p>
    <w:p w14:paraId="67376CCD" w14:textId="77777777" w:rsidR="00194B4F" w:rsidRDefault="00194B4F">
      <w:pPr>
        <w:pStyle w:val="normal0"/>
        <w:spacing w:after="200"/>
      </w:pPr>
    </w:p>
    <w:p w14:paraId="5455F56C" w14:textId="77777777" w:rsidR="00194B4F" w:rsidRDefault="00B724B0">
      <w:pPr>
        <w:pStyle w:val="normal0"/>
        <w:spacing w:after="200"/>
      </w:pPr>
      <w:r>
        <w:rPr>
          <w:b/>
          <w:u w:val="single"/>
        </w:rPr>
        <w:t>Part 3-A</w:t>
      </w:r>
      <w:r>
        <w:rPr>
          <w:b/>
        </w:rPr>
        <w:t>: Describe Assessment Task</w:t>
      </w:r>
    </w:p>
    <w:p w14:paraId="00B5213B" w14:textId="77777777" w:rsidR="00194B4F" w:rsidRDefault="00B724B0">
      <w:pPr>
        <w:pStyle w:val="normal0"/>
        <w:spacing w:after="200"/>
        <w:rPr>
          <w:i/>
        </w:rPr>
      </w:pPr>
      <w:r>
        <w:rPr>
          <w:i/>
        </w:rPr>
        <w:lastRenderedPageBreak/>
        <w:t xml:space="preserve">Include the </w:t>
      </w:r>
      <w:r>
        <w:rPr>
          <w:b/>
          <w:i/>
        </w:rPr>
        <w:t>question</w:t>
      </w:r>
      <w:r>
        <w:rPr>
          <w:i/>
        </w:rPr>
        <w:t xml:space="preserve">, </w:t>
      </w:r>
      <w:r>
        <w:rPr>
          <w:b/>
          <w:i/>
        </w:rPr>
        <w:t>evidence</w:t>
      </w:r>
      <w:r>
        <w:rPr>
          <w:i/>
        </w:rPr>
        <w:t xml:space="preserve"> students will use, and </w:t>
      </w:r>
      <w:r>
        <w:rPr>
          <w:b/>
          <w:i/>
        </w:rPr>
        <w:t>scientific concepts</w:t>
      </w:r>
      <w:r>
        <w:rPr>
          <w:i/>
        </w:rPr>
        <w:t xml:space="preserve"> students will use in their reasoning.</w:t>
      </w:r>
    </w:p>
    <w:p w14:paraId="17597F29" w14:textId="65FEC066" w:rsidR="00417C65" w:rsidRDefault="00417C65" w:rsidP="00417C65">
      <w:pPr>
        <w:pStyle w:val="normal0"/>
      </w:pPr>
      <w:r>
        <w:t xml:space="preserve">Question: </w:t>
      </w:r>
      <w:r w:rsidRPr="00EE7216">
        <w:t>What ty</w:t>
      </w:r>
      <w:r>
        <w:t>pe of materials are conductors?</w:t>
      </w:r>
    </w:p>
    <w:p w14:paraId="3C2BEAD6" w14:textId="77777777" w:rsidR="00417C65" w:rsidRDefault="00417C65" w:rsidP="00417C65">
      <w:pPr>
        <w:pStyle w:val="normal0"/>
      </w:pPr>
    </w:p>
    <w:p w14:paraId="128D8621" w14:textId="5A5F5C01" w:rsidR="00417C65" w:rsidRDefault="00417C65" w:rsidP="00417C65">
      <w:pPr>
        <w:pStyle w:val="normal0"/>
      </w:pPr>
      <w:r>
        <w:t>Claim:</w:t>
      </w:r>
    </w:p>
    <w:p w14:paraId="6EC72E84" w14:textId="45405CC4" w:rsidR="00417C65" w:rsidRDefault="00417C65" w:rsidP="00417C65">
      <w:pPr>
        <w:pStyle w:val="normal0"/>
      </w:pPr>
      <w:r>
        <w:t>L3: Objects ma</w:t>
      </w:r>
      <w:r w:rsidR="00D641C3">
        <w:t>de of metal are conductors.  OR</w:t>
      </w:r>
      <w:r>
        <w:t xml:space="preserve"> Metal is a conductor.</w:t>
      </w:r>
    </w:p>
    <w:p w14:paraId="6A50747D" w14:textId="77777777" w:rsidR="00417C65" w:rsidRDefault="00417C65" w:rsidP="00417C65">
      <w:pPr>
        <w:pStyle w:val="normal0"/>
      </w:pPr>
      <w:r>
        <w:t>L2: Pennies and foil (naming 2 of 3 objects) are conductors.</w:t>
      </w:r>
    </w:p>
    <w:p w14:paraId="2B91C70A" w14:textId="42F6A3B2" w:rsidR="00417C65" w:rsidRDefault="00417C65" w:rsidP="00417C65">
      <w:pPr>
        <w:pStyle w:val="normal0"/>
      </w:pPr>
      <w:r>
        <w:t>L1: S</w:t>
      </w:r>
      <w:r w:rsidR="00D641C3">
        <w:t xml:space="preserve">ome things are conductors.  </w:t>
      </w:r>
      <w:proofErr w:type="gramStart"/>
      <w:r w:rsidR="00D641C3">
        <w:t xml:space="preserve">OR </w:t>
      </w:r>
      <w:r>
        <w:t>A penny.</w:t>
      </w:r>
      <w:proofErr w:type="gramEnd"/>
      <w:r>
        <w:t xml:space="preserve"> (</w:t>
      </w:r>
      <w:proofErr w:type="gramStart"/>
      <w:r>
        <w:t>naming</w:t>
      </w:r>
      <w:proofErr w:type="gramEnd"/>
      <w:r>
        <w:t xml:space="preserve"> an object either correct or incorrectly).</w:t>
      </w:r>
    </w:p>
    <w:p w14:paraId="3C30EE1F" w14:textId="77777777" w:rsidR="00417C65" w:rsidRDefault="00417C65">
      <w:pPr>
        <w:pStyle w:val="normal0"/>
        <w:spacing w:after="200"/>
      </w:pPr>
    </w:p>
    <w:p w14:paraId="14146DDB" w14:textId="0E7C8BB9" w:rsidR="00417C65" w:rsidRDefault="00417C65">
      <w:pPr>
        <w:pStyle w:val="normal0"/>
        <w:spacing w:after="200"/>
      </w:pPr>
      <w:r>
        <w:t>Evidence:</w:t>
      </w:r>
    </w:p>
    <w:p w14:paraId="3684E5EF" w14:textId="77777777" w:rsidR="00417C65" w:rsidRDefault="00417C65" w:rsidP="00417C65">
      <w:pPr>
        <w:pStyle w:val="normal0"/>
      </w:pPr>
      <w:r>
        <w:t>L4: List all 3 objects (penny, foil, screw) as conducting electricity (lighting the bulb) and some objects as non-conductors.</w:t>
      </w:r>
    </w:p>
    <w:p w14:paraId="2375C826" w14:textId="77777777" w:rsidR="00417C65" w:rsidRDefault="00417C65" w:rsidP="00417C65">
      <w:pPr>
        <w:pStyle w:val="normal0"/>
      </w:pPr>
      <w:r>
        <w:t>L3:  List all 3 objects as conducting electricity (lighting the bulb).</w:t>
      </w:r>
    </w:p>
    <w:p w14:paraId="788C0C27" w14:textId="77777777" w:rsidR="00417C65" w:rsidRDefault="00417C65" w:rsidP="00417C65">
      <w:pPr>
        <w:pStyle w:val="normal0"/>
      </w:pPr>
      <w:r>
        <w:t>L2:  List 2 objects as conducting electricity (lighting the bulb).</w:t>
      </w:r>
    </w:p>
    <w:p w14:paraId="2FBB36C5" w14:textId="77777777" w:rsidR="00417C65" w:rsidRDefault="00417C65" w:rsidP="00417C65">
      <w:pPr>
        <w:pStyle w:val="normal0"/>
      </w:pPr>
      <w:r>
        <w:t>L1:  One or no objects correctly listed as conducting electricity (lighting the bulb).</w:t>
      </w:r>
    </w:p>
    <w:p w14:paraId="7927FF5D" w14:textId="77777777" w:rsidR="00417C65" w:rsidRDefault="00417C65">
      <w:pPr>
        <w:pStyle w:val="normal0"/>
        <w:spacing w:after="200"/>
      </w:pPr>
    </w:p>
    <w:p w14:paraId="7BDCE9D5" w14:textId="531C6954" w:rsidR="00417C65" w:rsidRDefault="00417C65">
      <w:pPr>
        <w:pStyle w:val="normal0"/>
        <w:spacing w:after="200"/>
      </w:pPr>
      <w:r>
        <w:t>Reasoning:</w:t>
      </w:r>
    </w:p>
    <w:p w14:paraId="4F6CA41D" w14:textId="545D34BE" w:rsidR="00417C65" w:rsidRDefault="00417C65" w:rsidP="00417C65">
      <w:pPr>
        <w:pStyle w:val="normal0"/>
      </w:pPr>
      <w:r>
        <w:t>L4: When I tested the (name a metal object</w:t>
      </w:r>
      <w:r w:rsidR="00D641C3">
        <w:t>)...  OR</w:t>
      </w:r>
      <w:r>
        <w:t xml:space="preserve"> When I tested the metal objects…</w:t>
      </w:r>
    </w:p>
    <w:p w14:paraId="15E0D91C" w14:textId="77777777" w:rsidR="00417C65" w:rsidRDefault="00417C65" w:rsidP="00417C65">
      <w:pPr>
        <w:pStyle w:val="normal0"/>
      </w:pPr>
      <w:r>
        <w:t xml:space="preserve">       …</w:t>
      </w:r>
      <w:proofErr w:type="gramStart"/>
      <w:r>
        <w:t>the</w:t>
      </w:r>
      <w:proofErr w:type="gramEnd"/>
      <w:r>
        <w:t xml:space="preserve"> bulb lit, forming a circuit, allowing current to flow through.  Therefore metal is a conductor.</w:t>
      </w:r>
    </w:p>
    <w:p w14:paraId="6DF5C237" w14:textId="77777777" w:rsidR="00417C65" w:rsidRDefault="00417C65" w:rsidP="00417C65">
      <w:pPr>
        <w:pStyle w:val="normal0"/>
      </w:pPr>
      <w:r>
        <w:t>L3: When I tested the (name a metal object)…  OR When I tested the metal objects…</w:t>
      </w:r>
    </w:p>
    <w:p w14:paraId="082896EB" w14:textId="77777777" w:rsidR="00417C65" w:rsidRDefault="00417C65" w:rsidP="00417C65">
      <w:pPr>
        <w:pStyle w:val="normal0"/>
      </w:pPr>
      <w:r>
        <w:t xml:space="preserve">      …</w:t>
      </w:r>
      <w:proofErr w:type="gramStart"/>
      <w:r>
        <w:t>the</w:t>
      </w:r>
      <w:proofErr w:type="gramEnd"/>
      <w:r>
        <w:t xml:space="preserve"> bulb lit.  Therefore metal is a conductor.</w:t>
      </w:r>
    </w:p>
    <w:p w14:paraId="18326E3F" w14:textId="77777777" w:rsidR="00417C65" w:rsidRDefault="00417C65" w:rsidP="00417C65">
      <w:pPr>
        <w:pStyle w:val="normal0"/>
      </w:pPr>
      <w:r>
        <w:t xml:space="preserve">OR  </w:t>
      </w:r>
    </w:p>
    <w:p w14:paraId="61BC1531" w14:textId="73D1CF3F" w:rsidR="00417C65" w:rsidRDefault="00417C65" w:rsidP="00417C65">
      <w:pPr>
        <w:pStyle w:val="normal0"/>
      </w:pPr>
      <w:r>
        <w:t xml:space="preserve">      When I tested the </w:t>
      </w:r>
      <w:r w:rsidR="00D641C3">
        <w:t xml:space="preserve">(name a non-metal object)…  OR </w:t>
      </w:r>
      <w:r>
        <w:t>When I tested the non-metal objects…</w:t>
      </w:r>
    </w:p>
    <w:p w14:paraId="0785DC62" w14:textId="77777777" w:rsidR="00417C65" w:rsidRDefault="00417C65" w:rsidP="00417C65">
      <w:pPr>
        <w:pStyle w:val="normal0"/>
      </w:pPr>
      <w:r>
        <w:t xml:space="preserve">      …</w:t>
      </w:r>
      <w:proofErr w:type="gramStart"/>
      <w:r>
        <w:t>the</w:t>
      </w:r>
      <w:proofErr w:type="gramEnd"/>
      <w:r>
        <w:t xml:space="preserve"> bulb didn’t light.  Therefore non-metal objects are not conductors.  (This starts to get at Rebuttal)</w:t>
      </w:r>
    </w:p>
    <w:p w14:paraId="35645E70" w14:textId="77777777" w:rsidR="00417C65" w:rsidRDefault="00417C65" w:rsidP="00417C65">
      <w:pPr>
        <w:pStyle w:val="normal0"/>
      </w:pPr>
      <w:r>
        <w:t>If both elements of L3 are present, then it is L4.</w:t>
      </w:r>
    </w:p>
    <w:p w14:paraId="6687C96C" w14:textId="77777777" w:rsidR="00417C65" w:rsidRDefault="00417C65" w:rsidP="00417C65">
      <w:pPr>
        <w:pStyle w:val="normal0"/>
      </w:pPr>
      <w:r>
        <w:t>L2:  Pennies and foil (any two metal objects named) are metal so they are conductors.  (Repeating the claim)</w:t>
      </w:r>
    </w:p>
    <w:p w14:paraId="0247332B" w14:textId="77777777" w:rsidR="00417C65" w:rsidRDefault="00417C65" w:rsidP="00417C65">
      <w:pPr>
        <w:pStyle w:val="normal0"/>
      </w:pPr>
      <w:r>
        <w:t>L1:  No reasoning present or doesn’t make sense.</w:t>
      </w:r>
    </w:p>
    <w:p w14:paraId="65038544" w14:textId="77777777" w:rsidR="00417C65" w:rsidRPr="00417C65" w:rsidRDefault="00417C65">
      <w:pPr>
        <w:pStyle w:val="normal0"/>
        <w:spacing w:after="200"/>
      </w:pPr>
    </w:p>
    <w:p w14:paraId="3FC8849D" w14:textId="77777777" w:rsidR="00194B4F" w:rsidRDefault="00B724B0">
      <w:pPr>
        <w:pStyle w:val="normal0"/>
        <w:spacing w:after="200"/>
      </w:pPr>
      <w:r>
        <w:t xml:space="preserve"> </w:t>
      </w:r>
      <w:r>
        <w:rPr>
          <w:b/>
          <w:u w:val="single"/>
        </w:rPr>
        <w:t>Part 3-B</w:t>
      </w:r>
      <w:r>
        <w:rPr>
          <w:b/>
        </w:rPr>
        <w:t>: Assessment Rubric</w:t>
      </w:r>
    </w:p>
    <w:p w14:paraId="6999ABEF" w14:textId="17C8FF7D" w:rsidR="00523EF1" w:rsidRDefault="00523EF1">
      <w:pPr>
        <w:pStyle w:val="normal0"/>
        <w:spacing w:after="200"/>
      </w:pPr>
      <w:r>
        <w:t xml:space="preserve"> See above for Rubric levels</w:t>
      </w:r>
    </w:p>
    <w:p w14:paraId="480B7C78" w14:textId="53652CA9" w:rsidR="00523EF1" w:rsidRDefault="00523EF1" w:rsidP="00523EF1">
      <w:pPr>
        <w:pStyle w:val="normal0"/>
      </w:pPr>
      <w:r>
        <w:t>Variation 2:  To be used for first quarter of 4</w:t>
      </w:r>
      <w:r w:rsidRPr="00120103">
        <w:rPr>
          <w:vertAlign w:val="superscript"/>
        </w:rPr>
        <w:t>th</w:t>
      </w:r>
      <w:r>
        <w:t xml:space="preserve"> grade                </w:t>
      </w:r>
      <w:r>
        <w:t>Variation 3:  To be used later in the year 4</w:t>
      </w:r>
      <w:r w:rsidRPr="00120103">
        <w:rPr>
          <w:vertAlign w:val="superscript"/>
        </w:rPr>
        <w:t>th</w:t>
      </w:r>
      <w:r>
        <w:t xml:space="preserve"> </w:t>
      </w:r>
    </w:p>
    <w:p w14:paraId="6B6F2BEE" w14:textId="6D4F3A96" w:rsidR="00523EF1" w:rsidRDefault="00523EF1" w:rsidP="00523EF1">
      <w:pPr>
        <w:pStyle w:val="normal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Grade or with 5</w:t>
      </w:r>
      <w:r w:rsidRPr="00523EF1">
        <w:rPr>
          <w:vertAlign w:val="superscript"/>
        </w:rPr>
        <w:t>th</w:t>
      </w:r>
      <w:r>
        <w:t xml:space="preserve"> grade students</w:t>
      </w:r>
    </w:p>
    <w:p w14:paraId="7BB2DCA2" w14:textId="77777777" w:rsidR="00523EF1" w:rsidRDefault="00523EF1" w:rsidP="00523EF1">
      <w:pPr>
        <w:pStyle w:val="normal0"/>
      </w:pPr>
      <w:r>
        <w:t xml:space="preserve">   1. Claim                                                                                             1. Claim</w:t>
      </w:r>
    </w:p>
    <w:p w14:paraId="17C73947" w14:textId="77777777" w:rsidR="00523EF1" w:rsidRDefault="00523EF1" w:rsidP="00523EF1">
      <w:pPr>
        <w:pStyle w:val="normal0"/>
      </w:pPr>
      <w:r>
        <w:t xml:space="preserve">   2. Evidence-multiple pieces                                                               2. Evidence-multiple pieces</w:t>
      </w:r>
    </w:p>
    <w:p w14:paraId="50ED072C" w14:textId="77777777" w:rsidR="00523EF1" w:rsidRDefault="00523EF1" w:rsidP="00523EF1">
      <w:pPr>
        <w:pStyle w:val="normal0"/>
      </w:pPr>
      <w:r>
        <w:t xml:space="preserve">                                                                                                              3. Reasoning</w:t>
      </w:r>
    </w:p>
    <w:p w14:paraId="30390D89" w14:textId="77777777" w:rsidR="00523EF1" w:rsidRDefault="00523EF1" w:rsidP="00523EF1">
      <w:pPr>
        <w:pStyle w:val="normal0"/>
      </w:pPr>
    </w:p>
    <w:p w14:paraId="7953A4BB" w14:textId="6CA31938" w:rsidR="00523EF1" w:rsidRDefault="00523EF1">
      <w:pPr>
        <w:pStyle w:val="normal0"/>
        <w:spacing w:after="200"/>
      </w:pPr>
    </w:p>
    <w:p w14:paraId="0A944D03" w14:textId="18E38CF4" w:rsidR="00194B4F" w:rsidRDefault="00B724B0">
      <w:pPr>
        <w:pStyle w:val="normal0"/>
        <w:spacing w:after="200"/>
      </w:pPr>
      <w:r>
        <w:t>____________________________________________________________________</w:t>
      </w:r>
    </w:p>
    <w:p w14:paraId="765B2016" w14:textId="77777777" w:rsidR="00194B4F" w:rsidRDefault="00B724B0">
      <w:pPr>
        <w:pStyle w:val="normal0"/>
        <w:spacing w:after="200"/>
      </w:pPr>
      <w:r>
        <w:rPr>
          <w:b/>
          <w:sz w:val="28"/>
        </w:rPr>
        <w:t>Additional Information</w:t>
      </w:r>
    </w:p>
    <w:p w14:paraId="20EAEE72" w14:textId="77777777" w:rsidR="00194B4F" w:rsidRDefault="00B724B0">
      <w:pPr>
        <w:pStyle w:val="normal0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14:paraId="6FCA4807" w14:textId="77777777" w:rsidR="00194B4F" w:rsidRDefault="00B724B0">
      <w:pPr>
        <w:pStyle w:val="normal0"/>
        <w:spacing w:after="20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</w:p>
    <w:p w14:paraId="3E3A32B9" w14:textId="77777777" w:rsidR="00194B4F" w:rsidRDefault="00B724B0">
      <w:pPr>
        <w:pStyle w:val="normal0"/>
        <w:spacing w:after="200"/>
      </w:pPr>
      <w:r>
        <w:rPr>
          <w:color w:val="7F7F7F"/>
        </w:rPr>
        <w:lastRenderedPageBreak/>
        <w:t>- Resources that will be useful</w:t>
      </w:r>
    </w:p>
    <w:p w14:paraId="59B8B88D" w14:textId="77777777" w:rsidR="00194B4F" w:rsidRDefault="00B724B0">
      <w:pPr>
        <w:pStyle w:val="normal0"/>
        <w:spacing w:after="200"/>
      </w:pPr>
      <w:r>
        <w:rPr>
          <w:color w:val="7F7F7F"/>
        </w:rPr>
        <w:t>- Scaffolds that students will use</w:t>
      </w:r>
      <w:r>
        <w:t xml:space="preserve"> </w:t>
      </w:r>
    </w:p>
    <w:p w14:paraId="1E8CCECB" w14:textId="6BD5F9DB" w:rsidR="00194B4F" w:rsidRDefault="00D641C3">
      <w:pPr>
        <w:pStyle w:val="normal0"/>
        <w:spacing w:after="200"/>
      </w:pPr>
      <w:r>
        <w:t xml:space="preserve">Utilize the </w:t>
      </w:r>
      <w:proofErr w:type="spellStart"/>
      <w:r>
        <w:t>PSEPonline</w:t>
      </w:r>
      <w:proofErr w:type="spellEnd"/>
      <w:r>
        <w:t xml:space="preserve"> wiki to access video.</w:t>
      </w:r>
    </w:p>
    <w:p w14:paraId="0BEF066B" w14:textId="2F23E132" w:rsidR="00D641C3" w:rsidRDefault="00D641C3">
      <w:pPr>
        <w:pStyle w:val="normal0"/>
        <w:spacing w:after="200"/>
      </w:pPr>
      <w:r>
        <w:t>Create a CER graphic organizer (refer to Aug 19, 2013 Participant Notebook packet p. 7 and p. 20.)</w:t>
      </w:r>
    </w:p>
    <w:p w14:paraId="1AE605DC" w14:textId="3AC47247" w:rsidR="00194B4F" w:rsidRDefault="00D641C3">
      <w:pPr>
        <w:pStyle w:val="normal0"/>
        <w:spacing w:after="200"/>
      </w:pPr>
      <w:r>
        <w:t>Identify a high interest non-fiction article that has CER framework evident.  Ex. Scholastic News, Time for Kids, etc.</w:t>
      </w:r>
      <w:bookmarkStart w:id="0" w:name="_GoBack"/>
      <w:bookmarkEnd w:id="0"/>
    </w:p>
    <w:sectPr w:rsidR="00194B4F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79BC0" w14:textId="77777777" w:rsidR="00EE7216" w:rsidRDefault="00EE7216">
      <w:r>
        <w:separator/>
      </w:r>
    </w:p>
  </w:endnote>
  <w:endnote w:type="continuationSeparator" w:id="0">
    <w:p w14:paraId="61303728" w14:textId="77777777" w:rsidR="00EE7216" w:rsidRDefault="00EE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46145" w14:textId="77777777" w:rsidR="00EE7216" w:rsidRDefault="00EE7216">
    <w:pPr>
      <w:pStyle w:val="normal0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B80AC" w14:textId="77777777" w:rsidR="00EE7216" w:rsidRDefault="00EE7216">
      <w:r>
        <w:separator/>
      </w:r>
    </w:p>
  </w:footnote>
  <w:footnote w:type="continuationSeparator" w:id="0">
    <w:p w14:paraId="2A681ABB" w14:textId="77777777" w:rsidR="00EE7216" w:rsidRDefault="00EE7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5705F"/>
    <w:multiLevelType w:val="hybridMultilevel"/>
    <w:tmpl w:val="4A086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0D6896"/>
    <w:rsid w:val="00153957"/>
    <w:rsid w:val="00194B4F"/>
    <w:rsid w:val="002E735C"/>
    <w:rsid w:val="00417C65"/>
    <w:rsid w:val="004A05BF"/>
    <w:rsid w:val="00523EF1"/>
    <w:rsid w:val="00B724B0"/>
    <w:rsid w:val="00D641C3"/>
    <w:rsid w:val="00EE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2FA7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737</Words>
  <Characters>4204</Characters>
  <Application>Microsoft Macintosh Word</Application>
  <DocSecurity>0</DocSecurity>
  <Lines>35</Lines>
  <Paragraphs>9</Paragraphs>
  <ScaleCrop>false</ScaleCrop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cp:lastModifiedBy>D&amp;C Grandbois</cp:lastModifiedBy>
  <cp:revision>6</cp:revision>
  <dcterms:created xsi:type="dcterms:W3CDTF">2013-08-23T15:58:00Z</dcterms:created>
  <dcterms:modified xsi:type="dcterms:W3CDTF">2013-08-23T16:30:00Z</dcterms:modified>
</cp:coreProperties>
</file>